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D5" w:rsidRDefault="00955431" w:rsidP="005033D5">
      <w:pPr>
        <w:pStyle w:val="1"/>
        <w:tabs>
          <w:tab w:val="left" w:pos="720"/>
          <w:tab w:val="left" w:pos="851"/>
        </w:tabs>
        <w:spacing w:line="276" w:lineRule="auto"/>
        <w:ind w:left="720" w:right="567"/>
        <w:jc w:val="center"/>
        <w:rPr>
          <w:rFonts w:ascii="Times New Roman" w:hAnsi="Times New Roman"/>
          <w:b/>
          <w:sz w:val="28"/>
          <w:szCs w:val="28"/>
        </w:rPr>
      </w:pPr>
      <w:r w:rsidRPr="007470E4">
        <w:rPr>
          <w:rFonts w:ascii="Times New Roman" w:hAnsi="Times New Roman"/>
          <w:b/>
          <w:sz w:val="28"/>
          <w:szCs w:val="28"/>
        </w:rPr>
        <w:t xml:space="preserve">Вопросы к </w:t>
      </w:r>
      <w:r w:rsidR="005033D5">
        <w:rPr>
          <w:rFonts w:ascii="Times New Roman" w:hAnsi="Times New Roman"/>
          <w:b/>
          <w:sz w:val="28"/>
          <w:szCs w:val="28"/>
        </w:rPr>
        <w:t>к</w:t>
      </w:r>
      <w:r w:rsidRPr="007470E4">
        <w:rPr>
          <w:rFonts w:ascii="Times New Roman" w:hAnsi="Times New Roman"/>
          <w:b/>
          <w:sz w:val="28"/>
          <w:szCs w:val="28"/>
        </w:rPr>
        <w:t xml:space="preserve">валификационному экзамену </w:t>
      </w:r>
      <w:r w:rsidR="006C19D4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5033D5" w:rsidRDefault="005033D5" w:rsidP="005033D5">
      <w:pPr>
        <w:pStyle w:val="1"/>
        <w:tabs>
          <w:tab w:val="left" w:pos="720"/>
          <w:tab w:val="left" w:pos="851"/>
        </w:tabs>
        <w:spacing w:line="276" w:lineRule="auto"/>
        <w:ind w:left="720"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Осуществление кадастровых отношений</w:t>
      </w:r>
    </w:p>
    <w:p w:rsidR="00694EF9" w:rsidRDefault="005033D5" w:rsidP="005033D5">
      <w:pPr>
        <w:pStyle w:val="1"/>
        <w:tabs>
          <w:tab w:val="left" w:pos="720"/>
          <w:tab w:val="left" w:pos="851"/>
        </w:tabs>
        <w:spacing w:line="276" w:lineRule="auto"/>
        <w:ind w:left="720"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955431" w:rsidRPr="007470E4">
        <w:rPr>
          <w:rFonts w:ascii="Times New Roman" w:hAnsi="Times New Roman"/>
          <w:b/>
          <w:sz w:val="28"/>
          <w:szCs w:val="28"/>
        </w:rPr>
        <w:t>МДК 02.01.</w:t>
      </w:r>
    </w:p>
    <w:p w:rsidR="00955431" w:rsidRPr="007470E4" w:rsidRDefault="00955431" w:rsidP="005033D5">
      <w:pPr>
        <w:pStyle w:val="1"/>
        <w:tabs>
          <w:tab w:val="left" w:pos="720"/>
          <w:tab w:val="left" w:pos="851"/>
        </w:tabs>
        <w:spacing w:line="276" w:lineRule="auto"/>
        <w:ind w:left="720" w:right="567"/>
        <w:jc w:val="center"/>
        <w:rPr>
          <w:rFonts w:ascii="Times New Roman" w:hAnsi="Times New Roman"/>
          <w:b/>
          <w:sz w:val="28"/>
          <w:szCs w:val="28"/>
        </w:rPr>
      </w:pPr>
      <w:r w:rsidRPr="007470E4">
        <w:rPr>
          <w:rFonts w:ascii="Times New Roman" w:hAnsi="Times New Roman"/>
          <w:b/>
          <w:sz w:val="28"/>
          <w:szCs w:val="28"/>
        </w:rPr>
        <w:t xml:space="preserve">Кадастры и кадастровая оценка земель  </w:t>
      </w:r>
      <w:bookmarkStart w:id="0" w:name="_GoBack"/>
      <w:bookmarkEnd w:id="0"/>
    </w:p>
    <w:p w:rsidR="00955431" w:rsidRPr="007470E4" w:rsidRDefault="00955431" w:rsidP="007470E4">
      <w:pPr>
        <w:pStyle w:val="1"/>
        <w:tabs>
          <w:tab w:val="left" w:pos="720"/>
          <w:tab w:val="left" w:pos="851"/>
        </w:tabs>
        <w:spacing w:line="360" w:lineRule="auto"/>
        <w:ind w:left="720" w:right="567"/>
        <w:jc w:val="both"/>
        <w:rPr>
          <w:rFonts w:ascii="Times New Roman" w:hAnsi="Times New Roman"/>
          <w:b/>
          <w:sz w:val="28"/>
          <w:szCs w:val="28"/>
        </w:rPr>
      </w:pP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Единый государственный реестр недвижимости (ЕГРН) как источник информации об объектах недвижимости на территории РФ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Особенности постановки на государственный кадастровый учет земельных участков ОАО «Российские железные дороги»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Методы государственной кадастровой оценки земель транспорта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proofErr w:type="spellStart"/>
      <w:r w:rsidRPr="007470E4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  по оказанию государственных услуг в сфере регистрации прав сделок с недвижимостью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proofErr w:type="spellStart"/>
      <w:r w:rsidRPr="007470E4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  по оказанию государственных услуг в сфере  предоставления сведений из ЕГРН 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Организация единой системы государственного кадастрового учета недвижимости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Получение сведений из Единого Государственного Реестра Недвижимости (ЕГРН)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Кадастровый учет изменений характеристик объекта недвижимости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Порядок кадастрового учета земельных участков 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Информационная основа Единого Государственного Реестра Недвижимости 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Государственная кадастровая оценка земель населенных пунктов 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Порядок предоставления сведений в Единый Государственный Реестр Недвижимости 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Определение  уникальных и дополнительных характеристик объекта недвижимости для учета в ЕГРН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Перечень кадастровых работ в отношении земельных участков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Инвентаризация и технический учет объектов недвижимости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Перечень кадастровых работ в отношении зданий, сооружений и объектов незавершенного строительства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Кадастровый план территории (понятие и характеристика)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Кадастровый район (понятие и содержание)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lastRenderedPageBreak/>
        <w:t>Кадастровый квартал (понятие и содержание)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Кадастровый округ (понятие и содержание)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Особенности постановки на кадастровый учет многоквартирных домов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Методика государственной кадастровой оценки земель поселений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Методика государственной кадастровой оценки земель сельскохозяйственного назначения 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Особенности кадастровых работ с использованием спутниковых систем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Объекты кадастрового учета Единого Государственного Реестра Недвижимости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Порядок проведения государственной регистрации прав на недвижимое имущество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Схема построения кадастрового номера объекта недвижимости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Содержание дежурной кадастровой карты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Реестр границ 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Реестр прав на недвижимость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Реестровые дела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Факторы влияния на кадастровую стоимость земельного участка населенного пункта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Кадастровое деление Российской Федерации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Мировой опыт становления и развития кадастра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Технические требования к оформлению кадастрового плана земельного участка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Учетные кадастровые единицы 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Недвижимое имущество как объект учета в ЕГРН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 xml:space="preserve">Порядок выполнения комплексных кадастровых работ 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Порядок исправления ошибок в Едином Государственном Реестре Недвижимости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Порядок ведения журнала учета кадастровых номеров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Кадастровая оценка земель различного назначения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История развития кадастра в Российской Федерации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Государственный реестр опасных производственных объектов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lastRenderedPageBreak/>
        <w:t xml:space="preserve">Кадастровый учет недвижимого имущества </w:t>
      </w:r>
    </w:p>
    <w:p w:rsidR="00955431" w:rsidRPr="007470E4" w:rsidRDefault="000555EE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955431" w:rsidRPr="007470E4">
        <w:rPr>
          <w:rFonts w:ascii="Times New Roman" w:hAnsi="Times New Roman" w:cs="Times New Roman"/>
          <w:sz w:val="28"/>
          <w:szCs w:val="28"/>
        </w:rPr>
        <w:t xml:space="preserve">  выписки </w:t>
      </w:r>
      <w:r w:rsidRPr="007470E4">
        <w:rPr>
          <w:rFonts w:ascii="Times New Roman" w:hAnsi="Times New Roman" w:cs="Times New Roman"/>
          <w:sz w:val="28"/>
          <w:szCs w:val="28"/>
        </w:rPr>
        <w:t xml:space="preserve">из ЕГРН </w:t>
      </w:r>
      <w:r w:rsidR="00955431" w:rsidRPr="00747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0E4">
        <w:rPr>
          <w:rFonts w:ascii="Times New Roman" w:hAnsi="Times New Roman" w:cs="Times New Roman"/>
          <w:sz w:val="28"/>
          <w:szCs w:val="28"/>
        </w:rPr>
        <w:t>Госрегистрация</w:t>
      </w:r>
      <w:proofErr w:type="spellEnd"/>
      <w:r w:rsidRPr="007470E4">
        <w:rPr>
          <w:rFonts w:ascii="Times New Roman" w:hAnsi="Times New Roman" w:cs="Times New Roman"/>
          <w:sz w:val="28"/>
          <w:szCs w:val="28"/>
        </w:rPr>
        <w:t xml:space="preserve"> ограничения (обременения) прав на недвижимость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Результаты кадастровых работ:  межевой план, технический план, </w:t>
      </w:r>
    </w:p>
    <w:p w:rsidR="00955431" w:rsidRPr="007470E4" w:rsidRDefault="00955431" w:rsidP="005033D5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акт обследования объекта</w:t>
      </w:r>
      <w:r w:rsidRPr="007470E4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7470E4">
        <w:rPr>
          <w:rFonts w:ascii="Times New Roman" w:eastAsia="Times New Roman" w:hAnsi="Times New Roman" w:cs="Times New Roman"/>
          <w:sz w:val="28"/>
          <w:szCs w:val="28"/>
        </w:rPr>
        <w:t>, требования к их   подготовке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Кадастровая оценка земель как вид массовой  оценки 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>Правила внесения записей в реестр прав на недвижимость, внесения записей в реестр границ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организации проведения  кадастровой оценки земель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Порядок обжалования кадастровой стоимости земельного участка </w:t>
      </w:r>
    </w:p>
    <w:p w:rsidR="00955431" w:rsidRPr="007470E4" w:rsidRDefault="00955431" w:rsidP="005033D5">
      <w:pPr>
        <w:numPr>
          <w:ilvl w:val="0"/>
          <w:numId w:val="1"/>
        </w:numPr>
        <w:tabs>
          <w:tab w:val="left" w:pos="720"/>
          <w:tab w:val="left" w:pos="851"/>
        </w:tabs>
        <w:spacing w:after="0" w:line="360" w:lineRule="auto"/>
        <w:ind w:left="142" w:right="567"/>
        <w:jc w:val="both"/>
        <w:rPr>
          <w:rFonts w:ascii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 xml:space="preserve">Удельный показатель кадастровой стоимости </w:t>
      </w:r>
      <w:r w:rsidRPr="007470E4">
        <w:rPr>
          <w:rFonts w:ascii="Times New Roman" w:eastAsia="Times New Roman" w:hAnsi="Times New Roman" w:cs="Times New Roman"/>
          <w:sz w:val="28"/>
          <w:szCs w:val="28"/>
        </w:rPr>
        <w:t>(понятие и характеристика)</w:t>
      </w:r>
    </w:p>
    <w:p w:rsidR="00955431" w:rsidRPr="007470E4" w:rsidRDefault="00955431" w:rsidP="005033D5">
      <w:pPr>
        <w:numPr>
          <w:ilvl w:val="0"/>
          <w:numId w:val="1"/>
        </w:numPr>
        <w:tabs>
          <w:tab w:val="left" w:pos="720"/>
          <w:tab w:val="left" w:pos="851"/>
        </w:tabs>
        <w:spacing w:after="0" w:line="360" w:lineRule="auto"/>
        <w:ind w:left="142" w:right="567"/>
        <w:jc w:val="both"/>
        <w:rPr>
          <w:rFonts w:ascii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>Саморегулируемые организации кадастровых инженеров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eastAsia="Calibri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Определение кадастровой стоимости земельных участков сельскохозяйственного назначения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eastAsia="Calibri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Ведение фонда данных государственной кадастровой оценки 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eastAsia="Calibri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Внесение сведений об объектах недвижимости в ЕГРН</w:t>
      </w:r>
    </w:p>
    <w:p w:rsidR="00955431" w:rsidRPr="007470E4" w:rsidRDefault="00955431" w:rsidP="005033D5">
      <w:pPr>
        <w:numPr>
          <w:ilvl w:val="0"/>
          <w:numId w:val="1"/>
        </w:numPr>
        <w:tabs>
          <w:tab w:val="left" w:pos="720"/>
          <w:tab w:val="left" w:pos="851"/>
        </w:tabs>
        <w:spacing w:after="0" w:line="360" w:lineRule="auto"/>
        <w:ind w:left="142" w:right="567"/>
        <w:jc w:val="both"/>
        <w:rPr>
          <w:rFonts w:ascii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>Государственный реестр кадастровых инженеров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eastAsia="Calibri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Публичная кадастровая карта как справочно-информационный сервис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eastAsia="Calibri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Формы запроса сведений из Единого Государственного Реестра Недвижимости (ЕГРН)</w:t>
      </w:r>
    </w:p>
    <w:p w:rsidR="00955431" w:rsidRPr="007470E4" w:rsidRDefault="00955431" w:rsidP="005033D5">
      <w:pPr>
        <w:numPr>
          <w:ilvl w:val="0"/>
          <w:numId w:val="1"/>
        </w:numPr>
        <w:tabs>
          <w:tab w:val="left" w:pos="720"/>
          <w:tab w:val="left" w:pos="851"/>
        </w:tabs>
        <w:spacing w:after="0" w:line="360" w:lineRule="auto"/>
        <w:ind w:left="142" w:right="567"/>
        <w:jc w:val="both"/>
        <w:rPr>
          <w:rFonts w:ascii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>Электронная выписка из ЕГРН об объекте недвижимости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Электронная выписка из ЕГРН о переходе прав на объект недвижимости 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 w:right="567"/>
        <w:jc w:val="both"/>
        <w:rPr>
          <w:rFonts w:ascii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сеть Единого Государственного Реестра Недвижимости (ЕГРН) 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Инфраструктура пространственных данных </w:t>
      </w:r>
      <w:proofErr w:type="spellStart"/>
      <w:r w:rsidRPr="007470E4">
        <w:rPr>
          <w:rFonts w:ascii="Times New Roman" w:hAnsi="Times New Roman"/>
          <w:sz w:val="28"/>
          <w:szCs w:val="28"/>
        </w:rPr>
        <w:t>Росреестра</w:t>
      </w:r>
      <w:proofErr w:type="spellEnd"/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Формирование перечня объектов недвижимости, подлежащих государственной кадастровой оценке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Кадастровые дела, порядок их формирования и хранения 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lastRenderedPageBreak/>
        <w:t xml:space="preserve">Рассмотрение споров о результатах определения кадастровой стоимости при территориальных органах </w:t>
      </w:r>
      <w:proofErr w:type="spellStart"/>
      <w:r w:rsidRPr="007470E4">
        <w:rPr>
          <w:rFonts w:ascii="Times New Roman" w:hAnsi="Times New Roman"/>
          <w:sz w:val="28"/>
          <w:szCs w:val="28"/>
        </w:rPr>
        <w:t>Росреестра</w:t>
      </w:r>
      <w:proofErr w:type="spellEnd"/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Осуществление федерального государственного надзора за проведением государственной кадастровой оценки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Правовая основа регулирования кадастровых отношений 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Понятие о регистрации прав собственности на объекты недвижимости и ЕГРН</w:t>
      </w:r>
    </w:p>
    <w:p w:rsidR="00955431" w:rsidRPr="007470E4" w:rsidRDefault="00955431" w:rsidP="005033D5">
      <w:pPr>
        <w:pStyle w:val="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Проведение мониторинга рынка недвижимости в целях ведения фонда данных государственной кадастровой оценки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>Сведения Единого Государственного Реестра Недвижимости (ЕГРН) о территориальных зонах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Особенности судебного рассмотрения заявления об оспаривании кадастровой стоимости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Федеральный закон «О государственной регистрации недвижимости»:</w:t>
      </w:r>
      <w:r w:rsidRPr="007470E4">
        <w:rPr>
          <w:rFonts w:ascii="Times New Roman" w:hAnsi="Times New Roman" w:cs="Times New Roman"/>
          <w:sz w:val="28"/>
          <w:szCs w:val="28"/>
        </w:rPr>
        <w:t xml:space="preserve"> </w:t>
      </w:r>
      <w:r w:rsidRPr="007470E4">
        <w:rPr>
          <w:rFonts w:ascii="Times New Roman" w:eastAsia="Times New Roman" w:hAnsi="Times New Roman" w:cs="Times New Roman"/>
          <w:sz w:val="28"/>
          <w:szCs w:val="28"/>
        </w:rPr>
        <w:t>Порядок осуществления государственного кадастрового</w:t>
      </w:r>
    </w:p>
    <w:p w:rsidR="00955431" w:rsidRPr="007470E4" w:rsidRDefault="00955431" w:rsidP="005033D5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 учета и государственной регистрации прав</w:t>
      </w:r>
    </w:p>
    <w:p w:rsidR="00955431" w:rsidRPr="007470E4" w:rsidRDefault="00955431" w:rsidP="005033D5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0555EE" w:rsidRPr="007470E4">
        <w:rPr>
          <w:rFonts w:ascii="Times New Roman" w:eastAsia="Times New Roman" w:hAnsi="Times New Roman" w:cs="Times New Roman"/>
          <w:sz w:val="28"/>
          <w:szCs w:val="28"/>
        </w:rPr>
        <w:t>й регистратор прав. Гарантии при осуществлении</w:t>
      </w:r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</w:t>
      </w:r>
      <w:r w:rsidR="000555EE" w:rsidRPr="00747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431" w:rsidRPr="007470E4" w:rsidRDefault="00955431" w:rsidP="007470E4">
      <w:pPr>
        <w:pStyle w:val="1"/>
        <w:tabs>
          <w:tab w:val="left" w:pos="720"/>
          <w:tab w:val="left" w:pos="851"/>
        </w:tabs>
        <w:spacing w:line="360" w:lineRule="auto"/>
        <w:ind w:left="720" w:right="567"/>
        <w:jc w:val="both"/>
        <w:rPr>
          <w:rFonts w:ascii="Times New Roman" w:hAnsi="Times New Roman"/>
          <w:sz w:val="28"/>
          <w:szCs w:val="28"/>
        </w:rPr>
      </w:pPr>
    </w:p>
    <w:p w:rsidR="002E6367" w:rsidRPr="007470E4" w:rsidRDefault="002E6367" w:rsidP="00747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E6367" w:rsidRPr="007470E4" w:rsidSect="005033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90E"/>
    <w:multiLevelType w:val="hybridMultilevel"/>
    <w:tmpl w:val="0FC09A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431"/>
    <w:rsid w:val="000555EE"/>
    <w:rsid w:val="00097755"/>
    <w:rsid w:val="002E6367"/>
    <w:rsid w:val="003C2D99"/>
    <w:rsid w:val="005033D5"/>
    <w:rsid w:val="00694EF9"/>
    <w:rsid w:val="006C19D4"/>
    <w:rsid w:val="007470E4"/>
    <w:rsid w:val="009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5543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764</Words>
  <Characters>4359</Characters>
  <Application>Microsoft Office Word</Application>
  <DocSecurity>0</DocSecurity>
  <Lines>36</Lines>
  <Paragraphs>10</Paragraphs>
  <ScaleCrop>false</ScaleCrop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комкова-рс</dc:creator>
  <cp:keywords/>
  <dc:description/>
  <cp:lastModifiedBy>student</cp:lastModifiedBy>
  <cp:revision>7</cp:revision>
  <dcterms:created xsi:type="dcterms:W3CDTF">2018-09-17T02:37:00Z</dcterms:created>
  <dcterms:modified xsi:type="dcterms:W3CDTF">2018-09-20T06:19:00Z</dcterms:modified>
</cp:coreProperties>
</file>