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2B" w:rsidRPr="00CC482E" w:rsidRDefault="00CC482E" w:rsidP="00CC482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C482E">
        <w:rPr>
          <w:rFonts w:ascii="Times New Roman" w:hAnsi="Times New Roman" w:cs="Times New Roman"/>
          <w:b/>
        </w:rPr>
        <w:t>Вопросы для квалификационного экзамена</w:t>
      </w:r>
    </w:p>
    <w:p w:rsidR="009E114B" w:rsidRPr="00CC482E" w:rsidRDefault="00CC482E" w:rsidP="00CC48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82E">
        <w:rPr>
          <w:rFonts w:ascii="Times New Roman" w:hAnsi="Times New Roman" w:cs="Times New Roman"/>
          <w:b/>
        </w:rPr>
        <w:t>п</w:t>
      </w:r>
      <w:r w:rsidR="00862047" w:rsidRPr="00CC482E">
        <w:rPr>
          <w:rFonts w:ascii="Times New Roman" w:hAnsi="Times New Roman" w:cs="Times New Roman"/>
          <w:b/>
        </w:rPr>
        <w:t xml:space="preserve">о </w:t>
      </w:r>
      <w:r w:rsidR="009E114B" w:rsidRPr="00CC482E">
        <w:rPr>
          <w:rFonts w:ascii="Times New Roman" w:hAnsi="Times New Roman" w:cs="Times New Roman"/>
          <w:b/>
        </w:rPr>
        <w:t>МДК 04.03 «Оценка ущерба и страхового возмещения»</w:t>
      </w:r>
    </w:p>
    <w:p w:rsidR="00CC482E" w:rsidRPr="00D10580" w:rsidRDefault="00CC482E" w:rsidP="009E114B">
      <w:pPr>
        <w:spacing w:after="0" w:line="240" w:lineRule="auto"/>
        <w:rPr>
          <w:rFonts w:ascii="Times New Roman" w:hAnsi="Times New Roman" w:cs="Times New Roman"/>
        </w:rPr>
      </w:pP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1) Законодательные основы процедуры определения порядка и условий выплаты страхового возмещения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2) Понятие ущерба, страхового возмещения, необходимость и алгоритм оценки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3) Возможности наступления и особенности идентификации факта страхового случая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4) Классификация видов ущерба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5) Особенности организации и проведения экспертизы пострадавшего объекта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6) Документы, регистрирующие результаты экспертизы, и порядок работы с ними.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7) Критерии определения страхового случая. Признаки страхового случая.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8) Особенности действий страхователя при наступлении страхового случая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9) Действия компетентных органов при выяснении причины и обстоятельств страхового случая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10)</w:t>
      </w:r>
      <w:r w:rsidR="00D10580" w:rsidRPr="00CC482E">
        <w:rPr>
          <w:rFonts w:ascii="Times New Roman" w:hAnsi="Times New Roman" w:cs="Times New Roman"/>
          <w:sz w:val="24"/>
          <w:szCs w:val="24"/>
        </w:rPr>
        <w:t xml:space="preserve"> </w:t>
      </w:r>
      <w:r w:rsidRPr="00CC482E">
        <w:rPr>
          <w:rFonts w:ascii="Times New Roman" w:hAnsi="Times New Roman" w:cs="Times New Roman"/>
          <w:sz w:val="24"/>
          <w:szCs w:val="24"/>
        </w:rPr>
        <w:t>Право страхователя на самостоятельное выявление причин и обстоятельств наступления страхового случая.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11) Привлечение внешних специалистов для выяснения причин и обстоятельств наступления страхового случая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12) Особенности процедуры определения ущерба; порядок и условия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13) Процедуры определения и порядок и условия ущерба и страхового возмещения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14) Особенности процедуры определения ущерба; порядок и условия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15) Основания для исчисления величины страхового возмещения для страховщика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16) Условия, при которых страховщик освобождается от страховой выплаты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17) Особенности возникновения права требования (суброгация)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 xml:space="preserve">18) </w:t>
      </w:r>
      <w:r w:rsidR="00D10580" w:rsidRPr="00CC482E">
        <w:rPr>
          <w:rFonts w:ascii="Times New Roman" w:hAnsi="Times New Roman" w:cs="Times New Roman"/>
          <w:sz w:val="24"/>
          <w:szCs w:val="24"/>
        </w:rPr>
        <w:t>Основные проблемы при определении стоимости потерь имущества при наступлении страхового случая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19) Страхование строений: расчет ущерба и страхового возмещения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20) Особенности процедуры определения ущерба; порядок и условия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21) Процедуры определения и порядок и условия ущерба и страхового возмещения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22) Особенности процедуры определения ущерба; порядок и условия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23) Основания для исчисления величины страхового возмещения для страховщика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24) Условия, при которых страховщик освобождается от страховой выплаты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25) Особенности возникновения права требования (суброгация)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26) Расчет ущерба по страхованию строений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27) Страхование строений: расчет ущерба и страхового возмещения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28) Особенности формирования пакета документов для передачи в страховую компанию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29) Программы лояльности страховых компаний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lastRenderedPageBreak/>
        <w:t>30) Особенности ущерба при заявлении о страховом случае страхователем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31) Услуги по определению величины ущерба сторонними организациями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32) Проверка подтверждения обоснованности расходов по возмещению ущерба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33) Этапы проверки подтверждения обоснованности расходов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34) Методы проверки подтверждения обоснованности расходов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3</w:t>
      </w:r>
      <w:r w:rsidR="00D10580" w:rsidRPr="00CC482E">
        <w:rPr>
          <w:rFonts w:ascii="Times New Roman" w:hAnsi="Times New Roman" w:cs="Times New Roman"/>
          <w:sz w:val="24"/>
          <w:szCs w:val="24"/>
        </w:rPr>
        <w:t>5</w:t>
      </w:r>
      <w:r w:rsidRPr="00CC482E">
        <w:rPr>
          <w:rFonts w:ascii="Times New Roman" w:hAnsi="Times New Roman" w:cs="Times New Roman"/>
          <w:sz w:val="24"/>
          <w:szCs w:val="24"/>
        </w:rPr>
        <w:t>) Формы страхового возмещения по личному страхованию</w:t>
      </w:r>
    </w:p>
    <w:p w:rsidR="009E114B" w:rsidRPr="00CC482E" w:rsidRDefault="00D10580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36</w:t>
      </w:r>
      <w:r w:rsidR="009E114B" w:rsidRPr="00CC482E">
        <w:rPr>
          <w:rFonts w:ascii="Times New Roman" w:hAnsi="Times New Roman" w:cs="Times New Roman"/>
          <w:sz w:val="24"/>
          <w:szCs w:val="24"/>
        </w:rPr>
        <w:t>) Формы страхового возмещения по имущественному страхованию</w:t>
      </w:r>
    </w:p>
    <w:p w:rsidR="009E114B" w:rsidRPr="00CC482E" w:rsidRDefault="00D10580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37</w:t>
      </w:r>
      <w:r w:rsidR="009E114B" w:rsidRPr="00CC482E">
        <w:rPr>
          <w:rFonts w:ascii="Times New Roman" w:hAnsi="Times New Roman" w:cs="Times New Roman"/>
          <w:sz w:val="24"/>
          <w:szCs w:val="24"/>
        </w:rPr>
        <w:t>) Формы страхового возмещения по страхованию ответственности</w:t>
      </w:r>
    </w:p>
    <w:p w:rsidR="009E114B" w:rsidRPr="00CC482E" w:rsidRDefault="00D10580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38</w:t>
      </w:r>
      <w:r w:rsidR="009E114B" w:rsidRPr="00CC482E">
        <w:rPr>
          <w:rFonts w:ascii="Times New Roman" w:hAnsi="Times New Roman" w:cs="Times New Roman"/>
          <w:sz w:val="24"/>
          <w:szCs w:val="24"/>
        </w:rPr>
        <w:t>) Формы страхового возмещения по страхованию корпоративных клиентов</w:t>
      </w:r>
    </w:p>
    <w:p w:rsidR="009E114B" w:rsidRPr="00CC482E" w:rsidRDefault="00D10580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39</w:t>
      </w:r>
      <w:r w:rsidR="009E114B" w:rsidRPr="00CC482E">
        <w:rPr>
          <w:rFonts w:ascii="Times New Roman" w:hAnsi="Times New Roman" w:cs="Times New Roman"/>
          <w:sz w:val="24"/>
          <w:szCs w:val="24"/>
        </w:rPr>
        <w:t>) Формы страхового возмещения по иным видам страхования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4</w:t>
      </w:r>
      <w:r w:rsidR="00D10580" w:rsidRPr="00CC482E">
        <w:rPr>
          <w:rFonts w:ascii="Times New Roman" w:hAnsi="Times New Roman" w:cs="Times New Roman"/>
          <w:sz w:val="24"/>
          <w:szCs w:val="24"/>
        </w:rPr>
        <w:t>0</w:t>
      </w:r>
      <w:r w:rsidRPr="00CC482E">
        <w:rPr>
          <w:rFonts w:ascii="Times New Roman" w:hAnsi="Times New Roman" w:cs="Times New Roman"/>
          <w:sz w:val="24"/>
          <w:szCs w:val="24"/>
        </w:rPr>
        <w:t>) Страховая защита жилых строений: характеристика ущерба</w:t>
      </w:r>
    </w:p>
    <w:p w:rsidR="009E114B" w:rsidRPr="00CC482E" w:rsidRDefault="009E114B" w:rsidP="00CC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482E">
        <w:rPr>
          <w:rFonts w:ascii="Times New Roman" w:hAnsi="Times New Roman" w:cs="Times New Roman"/>
          <w:sz w:val="24"/>
          <w:szCs w:val="24"/>
        </w:rPr>
        <w:t>4</w:t>
      </w:r>
      <w:r w:rsidR="00D10580" w:rsidRPr="00CC482E">
        <w:rPr>
          <w:rFonts w:ascii="Times New Roman" w:hAnsi="Times New Roman" w:cs="Times New Roman"/>
          <w:sz w:val="24"/>
          <w:szCs w:val="24"/>
        </w:rPr>
        <w:t>1</w:t>
      </w:r>
      <w:r w:rsidRPr="00CC482E">
        <w:rPr>
          <w:rFonts w:ascii="Times New Roman" w:hAnsi="Times New Roman" w:cs="Times New Roman"/>
          <w:sz w:val="24"/>
          <w:szCs w:val="24"/>
        </w:rPr>
        <w:t>) Критерии классификации видов ущерба</w:t>
      </w:r>
    </w:p>
    <w:p w:rsidR="009E114B" w:rsidRPr="00D10580" w:rsidRDefault="009E114B" w:rsidP="009E114B">
      <w:pPr>
        <w:spacing w:after="0" w:line="240" w:lineRule="auto"/>
        <w:rPr>
          <w:rFonts w:ascii="Times New Roman" w:hAnsi="Times New Roman" w:cs="Times New Roman"/>
        </w:rPr>
      </w:pPr>
      <w:r w:rsidRPr="00D10580">
        <w:rPr>
          <w:rFonts w:ascii="Times New Roman" w:hAnsi="Times New Roman" w:cs="Times New Roman"/>
        </w:rPr>
        <w:tab/>
      </w:r>
    </w:p>
    <w:sectPr w:rsidR="009E114B" w:rsidRPr="00D10580" w:rsidSect="00CC48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238"/>
    <w:multiLevelType w:val="hybridMultilevel"/>
    <w:tmpl w:val="CB561C5C"/>
    <w:lvl w:ilvl="0" w:tplc="5192CC2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54756"/>
    <w:multiLevelType w:val="hybridMultilevel"/>
    <w:tmpl w:val="CB561C5C"/>
    <w:lvl w:ilvl="0" w:tplc="5192CC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0E"/>
    <w:rsid w:val="000274D7"/>
    <w:rsid w:val="00321855"/>
    <w:rsid w:val="00457FDC"/>
    <w:rsid w:val="00862047"/>
    <w:rsid w:val="008E522B"/>
    <w:rsid w:val="009D3DBE"/>
    <w:rsid w:val="009E114B"/>
    <w:rsid w:val="00CC482E"/>
    <w:rsid w:val="00D10580"/>
    <w:rsid w:val="00E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3</cp:revision>
  <dcterms:created xsi:type="dcterms:W3CDTF">2018-03-22T16:53:00Z</dcterms:created>
  <dcterms:modified xsi:type="dcterms:W3CDTF">2018-03-23T08:41:00Z</dcterms:modified>
</cp:coreProperties>
</file>