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47" w:rsidRPr="00443DCB" w:rsidRDefault="00443DCB" w:rsidP="00443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CB">
        <w:rPr>
          <w:rFonts w:ascii="Times New Roman" w:hAnsi="Times New Roman" w:cs="Times New Roman"/>
          <w:b/>
          <w:sz w:val="24"/>
          <w:szCs w:val="24"/>
        </w:rPr>
        <w:t>В</w:t>
      </w:r>
      <w:r w:rsidR="00634B47" w:rsidRPr="00443DCB">
        <w:rPr>
          <w:rFonts w:ascii="Times New Roman" w:hAnsi="Times New Roman" w:cs="Times New Roman"/>
          <w:b/>
          <w:sz w:val="24"/>
          <w:szCs w:val="24"/>
        </w:rPr>
        <w:t>опросы</w:t>
      </w:r>
      <w:r w:rsidRPr="00443DCB">
        <w:rPr>
          <w:rFonts w:ascii="Times New Roman" w:hAnsi="Times New Roman" w:cs="Times New Roman"/>
          <w:b/>
          <w:sz w:val="24"/>
          <w:szCs w:val="24"/>
        </w:rPr>
        <w:t xml:space="preserve"> для квалификационного экзамена</w:t>
      </w:r>
    </w:p>
    <w:p w:rsidR="00360166" w:rsidRPr="00443DCB" w:rsidRDefault="00443DCB" w:rsidP="00443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66" w:rsidRPr="00443DCB">
        <w:rPr>
          <w:rFonts w:ascii="Times New Roman" w:hAnsi="Times New Roman" w:cs="Times New Roman"/>
          <w:b/>
          <w:sz w:val="24"/>
          <w:szCs w:val="24"/>
        </w:rPr>
        <w:t>МДК 03.02. Учет страховых договоров и анализ показателей продаж</w:t>
      </w:r>
    </w:p>
    <w:p w:rsidR="00360166" w:rsidRPr="00360166" w:rsidRDefault="00360166" w:rsidP="00360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60166">
        <w:rPr>
          <w:rFonts w:ascii="Times New Roman" w:hAnsi="Times New Roman" w:cs="Times New Roman"/>
          <w:sz w:val="24"/>
          <w:szCs w:val="24"/>
        </w:rPr>
        <w:t>. Способы учета договоров страхования.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2. Бланки строгой отчетности в страховой компании.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3. Порядок выдачи бланков строгой отчетности в страховой компании.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4. Анализ заключенных договоров страхования.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5. Показатели продаж в страховой компании: абсолютные показатели страховой деятельности.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6. Показатели продаж в страховой компании: относительные показатели страховой деятельности.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7. Показатели продаж в страховой компании: средние показатели.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8. Показатели продаж в страховой компании: убыточность страховой суммы, средняя убыточность, индекс убыточности.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9. Убыточность страховых операций.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10. Продажи – важная часть жизненного цикла страховой услуги.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11. Стратегическое планирование продаж в страховых компаниях.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12. Контроль сроков действия договоров страхования.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13. Учет поступлений страховых премий.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14. Порядок персонифицированного учета расчетов со страхователями.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15. Формирование страховой отчетности.</w:t>
      </w:r>
      <w:bookmarkStart w:id="0" w:name="_GoBack"/>
      <w:bookmarkEnd w:id="0"/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16. Анализ причин невыполнения плана продаж.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17. Ежегодный прирост (снижение) совокупного резерва взносов.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18. Управление убыточностью «на входе».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360166">
        <w:rPr>
          <w:rFonts w:ascii="Times New Roman" w:hAnsi="Times New Roman" w:cs="Times New Roman"/>
          <w:sz w:val="24"/>
          <w:szCs w:val="24"/>
        </w:rPr>
        <w:t>Андеррайтинг</w:t>
      </w:r>
      <w:proofErr w:type="spellEnd"/>
      <w:r w:rsidRPr="00360166">
        <w:rPr>
          <w:rFonts w:ascii="Times New Roman" w:hAnsi="Times New Roman" w:cs="Times New Roman"/>
          <w:sz w:val="24"/>
          <w:szCs w:val="24"/>
        </w:rPr>
        <w:t xml:space="preserve"> как вид профессиональной деятельности страховщика.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 xml:space="preserve">20. Индивидуальный и стандартный </w:t>
      </w:r>
      <w:proofErr w:type="spellStart"/>
      <w:r w:rsidRPr="00360166">
        <w:rPr>
          <w:rFonts w:ascii="Times New Roman" w:hAnsi="Times New Roman" w:cs="Times New Roman"/>
          <w:sz w:val="24"/>
          <w:szCs w:val="24"/>
        </w:rPr>
        <w:t>андеррайтинг</w:t>
      </w:r>
      <w:proofErr w:type="spellEnd"/>
      <w:r w:rsidRPr="00360166">
        <w:rPr>
          <w:rFonts w:ascii="Times New Roman" w:hAnsi="Times New Roman" w:cs="Times New Roman"/>
          <w:sz w:val="24"/>
          <w:szCs w:val="24"/>
        </w:rPr>
        <w:t>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21. Квитанция на получение страхового взноса.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22. Содержание реестра персонифицированного учета расчетов со страхователями.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 xml:space="preserve">23. Работа </w:t>
      </w:r>
      <w:proofErr w:type="spellStart"/>
      <w:r w:rsidRPr="00360166">
        <w:rPr>
          <w:rFonts w:ascii="Times New Roman" w:hAnsi="Times New Roman" w:cs="Times New Roman"/>
          <w:sz w:val="24"/>
          <w:szCs w:val="24"/>
        </w:rPr>
        <w:t>МАГа</w:t>
      </w:r>
      <w:proofErr w:type="spellEnd"/>
      <w:r w:rsidRPr="00360166">
        <w:rPr>
          <w:rFonts w:ascii="Times New Roman" w:hAnsi="Times New Roman" w:cs="Times New Roman"/>
          <w:sz w:val="24"/>
          <w:szCs w:val="24"/>
        </w:rPr>
        <w:t xml:space="preserve"> по контролю сроков окончания договоров страхования.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24. Работа менеджера офисных продаж по контролю сроков окончания договоров страхования.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25. Выявление причин отказа страхователя от перезаключения договоров страхования.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26. Оценка показателей рентабельности.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27. Порядок кодирования страховых договоров.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28. Учет бланков строгой отчетности.</w:t>
      </w:r>
    </w:p>
    <w:p w:rsidR="00360166" w:rsidRPr="00360166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29. Абсолютные и относительные показатели страховой деятельности.</w:t>
      </w:r>
    </w:p>
    <w:p w:rsidR="00360166" w:rsidRPr="00917644" w:rsidRDefault="00360166" w:rsidP="00443D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166">
        <w:rPr>
          <w:rFonts w:ascii="Times New Roman" w:hAnsi="Times New Roman" w:cs="Times New Roman"/>
          <w:sz w:val="24"/>
          <w:szCs w:val="24"/>
        </w:rPr>
        <w:t>30. Общая характеристика потребления страховых услуг.</w:t>
      </w:r>
    </w:p>
    <w:sectPr w:rsidR="00360166" w:rsidRPr="00917644" w:rsidSect="00443D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238"/>
    <w:multiLevelType w:val="hybridMultilevel"/>
    <w:tmpl w:val="CB561C5C"/>
    <w:lvl w:ilvl="0" w:tplc="5192CC2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54756"/>
    <w:multiLevelType w:val="hybridMultilevel"/>
    <w:tmpl w:val="CB561C5C"/>
    <w:lvl w:ilvl="0" w:tplc="5192CC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0E"/>
    <w:rsid w:val="000274D7"/>
    <w:rsid w:val="00321855"/>
    <w:rsid w:val="00360166"/>
    <w:rsid w:val="00443DCB"/>
    <w:rsid w:val="00457FDC"/>
    <w:rsid w:val="00536AAB"/>
    <w:rsid w:val="0063350F"/>
    <w:rsid w:val="00634B47"/>
    <w:rsid w:val="00862047"/>
    <w:rsid w:val="008C6F56"/>
    <w:rsid w:val="008E522B"/>
    <w:rsid w:val="00917644"/>
    <w:rsid w:val="009D3DBE"/>
    <w:rsid w:val="009E114B"/>
    <w:rsid w:val="00AE7D95"/>
    <w:rsid w:val="00B07FD5"/>
    <w:rsid w:val="00B5109D"/>
    <w:rsid w:val="00BE628A"/>
    <w:rsid w:val="00CA6D1B"/>
    <w:rsid w:val="00D10580"/>
    <w:rsid w:val="00E9550E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5</cp:revision>
  <dcterms:created xsi:type="dcterms:W3CDTF">2018-03-23T02:38:00Z</dcterms:created>
  <dcterms:modified xsi:type="dcterms:W3CDTF">2018-03-23T08:34:00Z</dcterms:modified>
</cp:coreProperties>
</file>