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60" w:rsidRDefault="00707E3E" w:rsidP="00707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экамену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МДК 0103</w:t>
      </w:r>
    </w:p>
    <w:p w:rsidR="00707E3E" w:rsidRP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Сущность и значение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 xml:space="preserve"> страховых продуктов.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 xml:space="preserve"> страховой компании.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Специфика развития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интернет-страхования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 xml:space="preserve"> страховых продуктов.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Интернет-магазин страховой компании как ядро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 xml:space="preserve"> продаж.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Факторы роста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 xml:space="preserve"> в страховании.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Факторы роста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 xml:space="preserve"> в страховании.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Контроль реализации технологии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интернет-страхования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>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Консалтинг в интернет -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страховании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>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Работа с возражениями в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интернет-страховании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>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Предпродажное обслуживание клиентов в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интернет-страховании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>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7E3E">
        <w:rPr>
          <w:rFonts w:ascii="Times New Roman" w:hAnsi="Times New Roman" w:cs="Times New Roman"/>
          <w:sz w:val="28"/>
          <w:szCs w:val="28"/>
        </w:rPr>
        <w:t>Постпродажное</w:t>
      </w:r>
      <w:proofErr w:type="spellEnd"/>
      <w:r w:rsidRPr="00707E3E">
        <w:rPr>
          <w:rFonts w:ascii="Times New Roman" w:hAnsi="Times New Roman" w:cs="Times New Roman"/>
          <w:sz w:val="28"/>
          <w:szCs w:val="28"/>
        </w:rPr>
        <w:t xml:space="preserve"> обслуживание клиентов в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интернет-страховании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Способы и формы консультирования клиентов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 xml:space="preserve"> страховой компании.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Внутренние и внешние барьеры входа на рынок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Интернет-страхования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>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Организация функционирования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 xml:space="preserve"> страховой компании.</w:t>
      </w:r>
    </w:p>
    <w:p w:rsidR="00707E3E" w:rsidRP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Стандартные страховые продукты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>.</w:t>
      </w:r>
    </w:p>
    <w:p w:rsidR="00707E3E" w:rsidRP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Комплексные страховые продукты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>.</w:t>
      </w:r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Страховые продукты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</w:p>
    <w:p w:rsidR="00707E3E" w:rsidRDefault="00707E3E" w:rsidP="0070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7E3E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gramStart"/>
      <w:r w:rsidRPr="00707E3E">
        <w:rPr>
          <w:rFonts w:ascii="Times New Roman" w:hAnsi="Times New Roman" w:cs="Times New Roman"/>
          <w:sz w:val="28"/>
          <w:szCs w:val="28"/>
        </w:rPr>
        <w:t>страховым</w:t>
      </w:r>
      <w:proofErr w:type="gramEnd"/>
      <w:r w:rsidRPr="00707E3E">
        <w:rPr>
          <w:rFonts w:ascii="Times New Roman" w:hAnsi="Times New Roman" w:cs="Times New Roman"/>
          <w:sz w:val="28"/>
          <w:szCs w:val="28"/>
        </w:rPr>
        <w:t xml:space="preserve"> интернет-продуктам</w:t>
      </w:r>
    </w:p>
    <w:p w:rsidR="00707E3E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>Сущность и назначение автоматизированных калькуляторов</w:t>
      </w:r>
    </w:p>
    <w:p w:rsid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>Калькулятор ОСАГО.</w:t>
      </w:r>
    </w:p>
    <w:p w:rsid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>Виды автоматизированных калькуляторов.</w:t>
      </w:r>
    </w:p>
    <w:p w:rsid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Специфика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страховых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интернет-продуктов</w:t>
      </w:r>
    </w:p>
    <w:p w:rsid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Критерии сегментации клиентов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страховой компании</w:t>
      </w:r>
    </w:p>
    <w:p w:rsid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стороны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в страховании для страховщиков.</w:t>
      </w:r>
    </w:p>
    <w:p w:rsid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стороны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в страховании для страхователей.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страховой компании.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страховых полисов.</w:t>
      </w:r>
    </w:p>
    <w:p w:rsid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>Процесс продажи страхового полиса посредством интернета.</w:t>
      </w:r>
    </w:p>
    <w:p w:rsidR="00666A4B" w:rsidRPr="00666A4B" w:rsidRDefault="00666A4B" w:rsidP="00666A4B">
      <w:pPr>
        <w:rPr>
          <w:rFonts w:ascii="Times New Roman" w:hAnsi="Times New Roman" w:cs="Times New Roman"/>
          <w:sz w:val="28"/>
          <w:szCs w:val="28"/>
        </w:rPr>
      </w:pP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>Определение способов оплаты страхового взноса.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Сегментация потребительской аудитории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интернет-страхования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>.</w:t>
      </w:r>
    </w:p>
    <w:p w:rsid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>Интеграция CRM-системы в интернет-пространство страховой компании.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Интернет-магазин страховой компании как ядро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продаж.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Специфика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страховых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интернет-продуктов.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Сущность и значение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страховых продуктов.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Внутренние и внешние барьеры входа на рынок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Интернет-страхования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>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страховых полисов.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страховых продуктов.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Специфика развития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интернет-страхования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Критерии сегментации клиентов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страховой компании.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страховой компании.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Способы и формы консультирования клиентов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страховой компании.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>Сущность и назначение автоматизированных калькуляторов.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Стандартные страховые продукты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>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Мотивы, побуждающие человека к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интернет-страхованию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>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страховым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 xml:space="preserve"> интернет-продуктам.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Сегментация потребительской аудитории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интернет-страхования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>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Ближайшие перспективы развития 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интернет-продуктов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>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6A4B">
        <w:rPr>
          <w:rFonts w:ascii="Times New Roman" w:hAnsi="Times New Roman" w:cs="Times New Roman"/>
          <w:sz w:val="28"/>
          <w:szCs w:val="28"/>
        </w:rPr>
        <w:t>Insurtech</w:t>
      </w:r>
      <w:proofErr w:type="spellEnd"/>
      <w:r w:rsidRPr="00666A4B">
        <w:rPr>
          <w:rFonts w:ascii="Times New Roman" w:hAnsi="Times New Roman" w:cs="Times New Roman"/>
          <w:sz w:val="28"/>
          <w:szCs w:val="28"/>
        </w:rPr>
        <w:t>: как технологии переворачивают сферу страхования.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>Особенности Е-ОСАГО.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Что Вы знаете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о сервисе по дистанционной продаже полисов страхования для выезда за границу с мобильного телефона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>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Страхование от    </w:t>
      </w:r>
      <w:proofErr w:type="spellStart"/>
      <w:proofErr w:type="gramStart"/>
      <w:r w:rsidRPr="00666A4B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666A4B">
        <w:rPr>
          <w:rFonts w:ascii="Times New Roman" w:hAnsi="Times New Roman" w:cs="Times New Roman"/>
          <w:sz w:val="28"/>
          <w:szCs w:val="28"/>
        </w:rPr>
        <w:t>-рисков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>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Добровольные виды  страхования, доступные для заключения договора в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>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Основные и дополнительные условия при страховании </w:t>
      </w:r>
      <w:proofErr w:type="spellStart"/>
      <w:proofErr w:type="gramStart"/>
      <w:r w:rsidRPr="00666A4B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666A4B">
        <w:rPr>
          <w:rFonts w:ascii="Times New Roman" w:hAnsi="Times New Roman" w:cs="Times New Roman"/>
          <w:sz w:val="28"/>
          <w:szCs w:val="28"/>
        </w:rPr>
        <w:t>-рисков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>.</w:t>
      </w:r>
    </w:p>
    <w:p w:rsidR="00666A4B" w:rsidRPr="00666A4B" w:rsidRDefault="00666A4B" w:rsidP="0066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hAnsi="Times New Roman" w:cs="Times New Roman"/>
          <w:sz w:val="28"/>
          <w:szCs w:val="28"/>
        </w:rPr>
        <w:t xml:space="preserve">Обязательные виды страхования  </w:t>
      </w:r>
      <w:proofErr w:type="gramStart"/>
      <w:r w:rsidRPr="00666A4B">
        <w:rPr>
          <w:rFonts w:ascii="Times New Roman" w:hAnsi="Times New Roman" w:cs="Times New Roman"/>
          <w:sz w:val="28"/>
          <w:szCs w:val="28"/>
        </w:rPr>
        <w:t>интернет-страхования</w:t>
      </w:r>
      <w:proofErr w:type="gramEnd"/>
      <w:r w:rsidRPr="00666A4B">
        <w:rPr>
          <w:rFonts w:ascii="Times New Roman" w:hAnsi="Times New Roman" w:cs="Times New Roman"/>
          <w:sz w:val="28"/>
          <w:szCs w:val="28"/>
        </w:rPr>
        <w:t>.</w:t>
      </w:r>
    </w:p>
    <w:p w:rsidR="00707E3E" w:rsidRPr="00707E3E" w:rsidRDefault="00707E3E" w:rsidP="00666A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7E3E" w:rsidRPr="0070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468"/>
    <w:multiLevelType w:val="hybridMultilevel"/>
    <w:tmpl w:val="E84C5FEC"/>
    <w:lvl w:ilvl="0" w:tplc="3A9009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25"/>
    <w:rsid w:val="00580925"/>
    <w:rsid w:val="00666A4B"/>
    <w:rsid w:val="00707E3E"/>
    <w:rsid w:val="007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2017-11-24T11:20:00Z</dcterms:created>
  <dcterms:modified xsi:type="dcterms:W3CDTF">2017-11-24T11:41:00Z</dcterms:modified>
</cp:coreProperties>
</file>